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62" w:rsidRPr="00BB3762" w:rsidRDefault="00BB3762" w:rsidP="00BB3762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color w:val="666666"/>
          <w:kern w:val="36"/>
          <w:sz w:val="52"/>
          <w:szCs w:val="52"/>
          <w:lang w:eastAsia="cs-CZ"/>
        </w:rPr>
      </w:pPr>
      <w:r w:rsidRPr="00BB3762">
        <w:rPr>
          <w:rFonts w:ascii="Arial" w:eastAsia="Times New Roman" w:hAnsi="Arial" w:cs="Arial"/>
          <w:color w:val="666666"/>
          <w:kern w:val="36"/>
          <w:sz w:val="52"/>
          <w:szCs w:val="52"/>
          <w:lang w:eastAsia="cs-CZ"/>
        </w:rPr>
        <w:t>Pronájem obchodních</w:t>
      </w:r>
      <w:r w:rsidR="00E04115">
        <w:rPr>
          <w:rFonts w:ascii="Arial" w:eastAsia="Times New Roman" w:hAnsi="Arial" w:cs="Arial"/>
          <w:color w:val="666666"/>
          <w:kern w:val="36"/>
          <w:sz w:val="52"/>
          <w:szCs w:val="52"/>
          <w:lang w:eastAsia="cs-CZ"/>
        </w:rPr>
        <w:t>, skladových</w:t>
      </w:r>
      <w:r w:rsidRPr="00BB3762">
        <w:rPr>
          <w:rFonts w:ascii="Arial" w:eastAsia="Times New Roman" w:hAnsi="Arial" w:cs="Arial"/>
          <w:color w:val="666666"/>
          <w:kern w:val="36"/>
          <w:sz w:val="52"/>
          <w:szCs w:val="52"/>
          <w:lang w:eastAsia="cs-CZ"/>
        </w:rPr>
        <w:t xml:space="preserve"> prostor</w:t>
      </w:r>
      <w:r w:rsidR="00E04115">
        <w:rPr>
          <w:rFonts w:ascii="Arial" w:eastAsia="Times New Roman" w:hAnsi="Arial" w:cs="Arial"/>
          <w:color w:val="666666"/>
          <w:kern w:val="36"/>
          <w:sz w:val="52"/>
          <w:szCs w:val="52"/>
          <w:lang w:eastAsia="cs-CZ"/>
        </w:rPr>
        <w:t xml:space="preserve"> a kanceláří</w:t>
      </w:r>
      <w:r w:rsidRPr="00BB3762">
        <w:rPr>
          <w:rFonts w:ascii="Arial" w:eastAsia="Times New Roman" w:hAnsi="Arial" w:cs="Arial"/>
          <w:color w:val="666666"/>
          <w:kern w:val="36"/>
          <w:sz w:val="52"/>
          <w:szCs w:val="52"/>
          <w:lang w:eastAsia="cs-CZ"/>
        </w:rPr>
        <w:t xml:space="preserve"> v OC Pasáž, Kutná Hora</w:t>
      </w:r>
    </w:p>
    <w:p w:rsidR="00BB3762" w:rsidRPr="00BB3762" w:rsidRDefault="00BB3762" w:rsidP="00BB3762">
      <w:pPr>
        <w:shd w:val="clear" w:color="auto" w:fill="EC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BB376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28CB2F04" wp14:editId="15D781D6">
            <wp:extent cx="2857500" cy="2143125"/>
            <wp:effectExtent l="0" t="0" r="0" b="9525"/>
            <wp:docPr id="1" name="obrázek 1" descr="Pronájem obchodních prostor v OC Pasáž, Kutná Hora - obchodní prostor 2 NP - 2 x 48 m2 ">
              <a:hlinkClick xmlns:a="http://schemas.openxmlformats.org/drawingml/2006/main" r:id="rId6" tooltip="&quot;Pronájem obchodních prostor v OC Pasáž, Kutná Hora - obchodní prostor 2 NP - 2 x 48 m2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nájem obchodních prostor v OC Pasáž, Kutná Hora - obchodní prostor 2 NP - 2 x 48 m2 ">
                      <a:hlinkClick r:id="rId6" tooltip="&quot;Pronájem obchodních prostor v OC Pasáž, Kutná Hora - obchodní prostor 2 NP - 2 x 48 m2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62" w:rsidRPr="00BB3762" w:rsidRDefault="00BB3762" w:rsidP="00BB3762">
      <w:pPr>
        <w:shd w:val="clear" w:color="auto" w:fill="ECFFFF"/>
        <w:spacing w:after="240" w:line="377" w:lineRule="atLeast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BB3762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Pronájem obchodních prostor v OC Pasáž, Kutná Hora - obchodní prostor 2 NP - 2 x 48 m2</w:t>
      </w:r>
    </w:p>
    <w:p w:rsidR="00BB3762" w:rsidRPr="00BB3762" w:rsidRDefault="00BB3762" w:rsidP="00BB3762">
      <w:pPr>
        <w:shd w:val="clear" w:color="auto" w:fill="EC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BB376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5AB7CF77" wp14:editId="589EFC71">
            <wp:extent cx="1285875" cy="962025"/>
            <wp:effectExtent l="0" t="0" r="9525" b="9525"/>
            <wp:docPr id="2" name="obrázek 2" descr="Pronájem obchodních prostor v OC Pasáž, Kutná Hora - obchodní prostor 2 NP - 2 x 48 m2 ">
              <a:hlinkClick xmlns:a="http://schemas.openxmlformats.org/drawingml/2006/main" r:id="rId6" tooltip="&quot;Pronájem obchodních prostor v OC Pasáž, Kutná Hora - obchodní prostor 2 NP - 2 x 48 m2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nájem obchodních prostor v OC Pasáž, Kutná Hora - obchodní prostor 2 NP - 2 x 48 m2 ">
                      <a:hlinkClick r:id="rId6" tooltip="&quot;Pronájem obchodních prostor v OC Pasáž, Kutná Hora - obchodní prostor 2 NP - 2 x 48 m2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76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664770B0" wp14:editId="5DBAF085">
            <wp:extent cx="1285875" cy="962025"/>
            <wp:effectExtent l="0" t="0" r="9525" b="9525"/>
            <wp:docPr id="3" name="obrázek 3" descr="Pronájem obchodních prostor v OC Pasáž, Kutná Hora - obchodní prostor  2 NP - 37 m2">
              <a:hlinkClick xmlns:a="http://schemas.openxmlformats.org/drawingml/2006/main" r:id="rId9" tooltip="&quot;Pronájem obchodních prostor v OC Pasáž, Kutná Hora - obchodní prostor  2 NP - 37 m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nájem obchodních prostor v OC Pasáž, Kutná Hora - obchodní prostor  2 NP - 37 m2">
                      <a:hlinkClick r:id="rId9" tooltip="&quot;Pronájem obchodních prostor v OC Pasáž, Kutná Hora - obchodní prostor  2 NP - 37 m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76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67A9FD53" wp14:editId="7F683F47">
            <wp:extent cx="1285875" cy="962025"/>
            <wp:effectExtent l="0" t="0" r="9525" b="9525"/>
            <wp:docPr id="4" name="obrázek 4" descr="Pronájem obchodních prostor v OC Pasáž, Kutná Hora - obchodní prostor 2NP - 2 x 37 m2">
              <a:hlinkClick xmlns:a="http://schemas.openxmlformats.org/drawingml/2006/main" r:id="rId11" tooltip="&quot;Pronájem obchodních prostor v OC Pasáž, Kutná Hora - obchodní prostor 2NP - 2 x 37 m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nájem obchodních prostor v OC Pasáž, Kutná Hora - obchodní prostor 2NP - 2 x 37 m2">
                      <a:hlinkClick r:id="rId11" tooltip="&quot;Pronájem obchodních prostor v OC Pasáž, Kutná Hora - obchodní prostor 2NP - 2 x 37 m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76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5D5076BC" wp14:editId="72E7F285">
            <wp:extent cx="1285875" cy="962025"/>
            <wp:effectExtent l="0" t="0" r="9525" b="9525"/>
            <wp:docPr id="5" name="obrázek 5" descr="Pronájem obchodních prostor v OC Pasáž, Kutná Hora - obchodní centrum -budova">
              <a:hlinkClick xmlns:a="http://schemas.openxmlformats.org/drawingml/2006/main" r:id="rId13" tooltip="&quot;Pronájem obchodních prostor v OC Pasáž, Kutná Hora - obchodní centrum -budov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nájem obchodních prostor v OC Pasáž, Kutná Hora - obchodní centrum -budova">
                      <a:hlinkClick r:id="rId13" tooltip="&quot;Pronájem obchodních prostor v OC Pasáž, Kutná Hora - obchodní centrum -budov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76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474FCB8E" wp14:editId="5B40EE83">
            <wp:extent cx="1285875" cy="962025"/>
            <wp:effectExtent l="0" t="0" r="9525" b="9525"/>
            <wp:docPr id="6" name="obrázek 6" descr="Pronájem obchodních prostor v OC Pasáž, Kutná Hora - budova">
              <a:hlinkClick xmlns:a="http://schemas.openxmlformats.org/drawingml/2006/main" r:id="rId15" tooltip="&quot;Pronájem obchodních prostor v OC Pasáž, Kutná Hora - budov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nájem obchodních prostor v OC Pasáž, Kutná Hora - budova">
                      <a:hlinkClick r:id="rId15" tooltip="&quot;Pronájem obchodních prostor v OC Pasáž, Kutná Hora - budov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76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650AEEF4" wp14:editId="6F7DFEE6">
            <wp:extent cx="1285875" cy="962025"/>
            <wp:effectExtent l="0" t="0" r="9525" b="9525"/>
            <wp:docPr id="7" name="obrázek 7" descr="Pronájem obchodních prostor v OC Pasáž, Kutná Hora - obchodní prostor 2 NP - 2 x 48 m2 ">
              <a:hlinkClick xmlns:a="http://schemas.openxmlformats.org/drawingml/2006/main" r:id="rId17" tooltip="&quot;Pronájem obchodních prostor v OC Pasáž, Kutná Hora - obchodní prostor 2 NP - 2 x 48 m2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nájem obchodních prostor v OC Pasáž, Kutná Hora - obchodní prostor 2 NP - 2 x 48 m2 ">
                      <a:hlinkClick r:id="rId17" tooltip="&quot;Pronájem obchodních prostor v OC Pasáž, Kutná Hora - obchodní prostor 2 NP - 2 x 48 m2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76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4FA8ABD9" wp14:editId="14D58C0F">
            <wp:extent cx="1285875" cy="962025"/>
            <wp:effectExtent l="0" t="0" r="9525" b="9525"/>
            <wp:docPr id="8" name="obrázek 8" descr="Pronájem obchodních prostor v OC Pasáž, Kutná Hora - obchodní prostor 2 NP - 2 x 48 m2">
              <a:hlinkClick xmlns:a="http://schemas.openxmlformats.org/drawingml/2006/main" r:id="rId19" tooltip="&quot;Pronájem obchodních prostor v OC Pasáž, Kutná Hora - obchodní prostor 2 NP - 2 x 48 m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nájem obchodních prostor v OC Pasáž, Kutná Hora - obchodní prostor 2 NP - 2 x 48 m2">
                      <a:hlinkClick r:id="rId19" tooltip="&quot;Pronájem obchodních prostor v OC Pasáž, Kutná Hora - obchodní prostor 2 NP - 2 x 48 m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76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5F6AE853" wp14:editId="235F9FEE">
            <wp:extent cx="1285875" cy="962025"/>
            <wp:effectExtent l="0" t="0" r="9525" b="9525"/>
            <wp:docPr id="9" name="obrázek 9" descr="Pronájem obchodních prostor v OC Pasáž, Kutná Hora - obchodní prostory  2NP - 2 x 18,1 m2">
              <a:hlinkClick xmlns:a="http://schemas.openxmlformats.org/drawingml/2006/main" r:id="rId21" tooltip="&quot;Pronájem obchodních prostor v OC Pasáž, Kutná Hora - obchodní prostory  2NP - 2 x 18,1 m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nájem obchodních prostor v OC Pasáž, Kutná Hora - obchodní prostory  2NP - 2 x 18,1 m2">
                      <a:hlinkClick r:id="rId21" tooltip="&quot;Pronájem obchodních prostor v OC Pasáž, Kutná Hora - obchodní prostory  2NP - 2 x 18,1 m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76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268736E4" wp14:editId="2C51A2F8">
            <wp:extent cx="1285875" cy="962025"/>
            <wp:effectExtent l="0" t="0" r="9525" b="9525"/>
            <wp:docPr id="10" name="obrázek 10" descr="Pronájem obchodních prostor v OC Pasáž, Kutná Hora - obchodní prostory  2 NP - 240 m2">
              <a:hlinkClick xmlns:a="http://schemas.openxmlformats.org/drawingml/2006/main" r:id="rId23" tooltip="&quot;Pronájem obchodních prostor v OC Pasáž, Kutná Hora - obchodní prostory  2 NP - 240 m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nájem obchodních prostor v OC Pasáž, Kutná Hora - obchodní prostory  2 NP - 240 m2">
                      <a:hlinkClick r:id="rId23" tooltip="&quot;Pronájem obchodních prostor v OC Pasáž, Kutná Hora - obchodní prostory  2 NP - 240 m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76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52E5CB46" wp14:editId="54B42BB2">
            <wp:extent cx="1285875" cy="962025"/>
            <wp:effectExtent l="0" t="0" r="9525" b="9525"/>
            <wp:docPr id="11" name="obrázek 11" descr="Pronájem obchodních prostor v OC Pasáž, Kutná Hora - obchodní prostory 2 NP - 50 m2">
              <a:hlinkClick xmlns:a="http://schemas.openxmlformats.org/drawingml/2006/main" r:id="rId25" tooltip="&quot;Pronájem obchodních prostor v OC Pasáž, Kutná Hora - obchodní prostory 2 NP - 50 m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onájem obchodních prostor v OC Pasáž, Kutná Hora - obchodní prostory 2 NP - 50 m2">
                      <a:hlinkClick r:id="rId25" tooltip="&quot;Pronájem obchodních prostor v OC Pasáž, Kutná Hora - obchodní prostory 2 NP - 50 m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76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1EFD41C1" wp14:editId="74D046C7">
            <wp:extent cx="1285875" cy="962025"/>
            <wp:effectExtent l="0" t="0" r="9525" b="9525"/>
            <wp:docPr id="12" name="obrázek 12" descr="Pronájem obchodních prostor v OC Pasáž, Kutná Hora - pronajaté prostory">
              <a:hlinkClick xmlns:a="http://schemas.openxmlformats.org/drawingml/2006/main" r:id="rId27" tooltip="&quot;Pronájem obchodních prostor v OC Pasáž, Kutná Hora - pronajaté prostor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nájem obchodních prostor v OC Pasáž, Kutná Hora - pronajaté prostory">
                      <a:hlinkClick r:id="rId27" tooltip="&quot;Pronájem obchodních prostor v OC Pasáž, Kutná Hora - pronajaté prostor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76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75382CF0" wp14:editId="0720DBB7">
            <wp:extent cx="1285875" cy="962025"/>
            <wp:effectExtent l="0" t="0" r="9525" b="9525"/>
            <wp:docPr id="13" name="obrázek 13" descr="Pronájem obchodních prostor v OC Pasáž, Kutná Hora - pronajaté prostory">
              <a:hlinkClick xmlns:a="http://schemas.openxmlformats.org/drawingml/2006/main" r:id="rId29" tooltip="&quot;Pronájem obchodních prostor v OC Pasáž, Kutná Hora - pronajaté prostor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nájem obchodních prostor v OC Pasáž, Kutná Hora - pronajaté prostory">
                      <a:hlinkClick r:id="rId29" tooltip="&quot;Pronájem obchodních prostor v OC Pasáž, Kutná Hora - pronajaté prostor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76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1299BDF2" wp14:editId="2F18A4D0">
            <wp:extent cx="1285875" cy="962025"/>
            <wp:effectExtent l="0" t="0" r="9525" b="9525"/>
            <wp:docPr id="14" name="obrázek 14" descr="Pronájem obchodních prostor v OC Pasáž, Kutná Hora - chodba 2 NP">
              <a:hlinkClick xmlns:a="http://schemas.openxmlformats.org/drawingml/2006/main" r:id="rId31" tooltip="&quot;Pronájem obchodních prostor v OC Pasáž, Kutná Hora - chodba 2 N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nájem obchodních prostor v OC Pasáž, Kutná Hora - chodba 2 NP">
                      <a:hlinkClick r:id="rId31" tooltip="&quot;Pronájem obchodních prostor v OC Pasáž, Kutná Hora - chodba 2 N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76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5F77865E" wp14:editId="076AB6F1">
            <wp:extent cx="1285875" cy="962025"/>
            <wp:effectExtent l="0" t="0" r="9525" b="9525"/>
            <wp:docPr id="15" name="obrázek 15" descr="Pronájem obchodních prostor v OC Pasáž, Kutná Hora - chodba přízemí">
              <a:hlinkClick xmlns:a="http://schemas.openxmlformats.org/drawingml/2006/main" r:id="rId33" tooltip="&quot;Pronájem obchodních prostor v OC Pasáž, Kutná Hora - chodba přízemí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nájem obchodních prostor v OC Pasáž, Kutná Hora - chodba přízemí">
                      <a:hlinkClick r:id="rId33" tooltip="&quot;Pronájem obchodních prostor v OC Pasáž, Kutná Hora - chodba přízemí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762">
        <w:rPr>
          <w:rFonts w:ascii="Arial" w:eastAsia="Times New Roman" w:hAnsi="Arial" w:cs="Arial"/>
          <w:noProof/>
          <w:color w:val="DD1111"/>
          <w:sz w:val="20"/>
          <w:szCs w:val="20"/>
          <w:lang w:eastAsia="cs-CZ"/>
        </w:rPr>
        <w:drawing>
          <wp:inline distT="0" distB="0" distL="0" distR="0" wp14:anchorId="23F8F985" wp14:editId="21891F1D">
            <wp:extent cx="1285875" cy="962025"/>
            <wp:effectExtent l="0" t="0" r="9525" b="9525"/>
            <wp:docPr id="16" name="obrázek 16" descr="Pronájem obchodních prostor v OC Pasáž, Kutná Hora - budova">
              <a:hlinkClick xmlns:a="http://schemas.openxmlformats.org/drawingml/2006/main" r:id="rId35" tooltip="&quot;Pronájem obchodních prostor v OC Pasáž, Kutná Hora - budov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onájem obchodních prostor v OC Pasáž, Kutná Hora - budova">
                      <a:hlinkClick r:id="rId35" tooltip="&quot;Pronájem obchodních prostor v OC Pasáž, Kutná Hora - budov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762" w:rsidRPr="00BB3762" w:rsidRDefault="00BB3762" w:rsidP="00BB3762">
      <w:pPr>
        <w:shd w:val="clear" w:color="auto" w:fill="FFFFFF"/>
        <w:spacing w:before="360" w:after="180" w:line="240" w:lineRule="auto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</w:pPr>
      <w:r w:rsidRPr="00BB3762"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  <w:t xml:space="preserve">Kontakt na </w:t>
      </w:r>
      <w:r w:rsidR="00E04115"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  <w:t>zástupce pronajímatele</w:t>
      </w:r>
    </w:p>
    <w:p w:rsidR="00BB3762" w:rsidRPr="00BB3762" w:rsidRDefault="00E04115" w:rsidP="00BB3762">
      <w:pPr>
        <w:shd w:val="clear" w:color="auto" w:fill="ECFFFF"/>
        <w:spacing w:after="72" w:line="377" w:lineRule="atLeast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cs-CZ"/>
        </w:rPr>
        <w:t>Ing. Roman Havlíček</w:t>
      </w:r>
    </w:p>
    <w:p w:rsidR="00BB3762" w:rsidRDefault="00E04115" w:rsidP="00BB3762">
      <w:pPr>
        <w:shd w:val="clear" w:color="auto" w:fill="ECFFFF"/>
        <w:spacing w:after="72" w:line="377" w:lineRule="atLeast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cs-CZ"/>
        </w:rPr>
        <w:t>775 941 598</w:t>
      </w:r>
    </w:p>
    <w:p w:rsidR="00E04115" w:rsidRDefault="00B942CC" w:rsidP="00BB3762">
      <w:pPr>
        <w:shd w:val="clear" w:color="auto" w:fill="ECFFFF"/>
        <w:spacing w:after="72" w:line="377" w:lineRule="atLeast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hyperlink r:id="rId37" w:history="1">
        <w:r w:rsidR="00E04115" w:rsidRPr="00E00970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rhavlicek@c-box.cz</w:t>
        </w:r>
      </w:hyperlink>
    </w:p>
    <w:p w:rsidR="00E04115" w:rsidRDefault="00E04115" w:rsidP="00BB3762">
      <w:pPr>
        <w:shd w:val="clear" w:color="auto" w:fill="ECFFFF"/>
        <w:spacing w:after="72" w:line="377" w:lineRule="atLeast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cs-CZ"/>
        </w:rPr>
        <w:t>Ing. František Háva</w:t>
      </w:r>
    </w:p>
    <w:p w:rsidR="00E04115" w:rsidRPr="00BB3762" w:rsidRDefault="00E04115" w:rsidP="00BB3762">
      <w:pPr>
        <w:shd w:val="clear" w:color="auto" w:fill="ECFFFF"/>
        <w:spacing w:after="72" w:line="377" w:lineRule="atLeast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cs-CZ"/>
        </w:rPr>
        <w:t>606 665 664</w:t>
      </w:r>
    </w:p>
    <w:p w:rsidR="00BB3762" w:rsidRPr="00BB3762" w:rsidRDefault="00B942CC" w:rsidP="00BB3762">
      <w:pPr>
        <w:shd w:val="clear" w:color="auto" w:fill="ECFFFF"/>
        <w:spacing w:after="72" w:line="377" w:lineRule="atLeast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hyperlink r:id="rId38" w:history="1">
        <w:r w:rsidR="00E04115" w:rsidRPr="00E00970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frantisek.hava@veronex.cz</w:t>
        </w:r>
      </w:hyperlink>
    </w:p>
    <w:p w:rsidR="00BB3762" w:rsidRPr="00BB3762" w:rsidRDefault="00BB3762" w:rsidP="00BB3762">
      <w:pPr>
        <w:shd w:val="clear" w:color="auto" w:fill="FFFFFF"/>
        <w:spacing w:before="240" w:after="240" w:line="377" w:lineRule="atLeast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</w:p>
    <w:tbl>
      <w:tblPr>
        <w:tblW w:w="3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2265"/>
      </w:tblGrid>
      <w:tr w:rsidR="00BB3762" w:rsidRPr="00BB3762" w:rsidTr="00BB3762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45" w:type="dxa"/>
            </w:tcMar>
            <w:hideMark/>
          </w:tcPr>
          <w:p w:rsidR="00BB3762" w:rsidRPr="00BB3762" w:rsidRDefault="00BB3762" w:rsidP="00BB376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cs-CZ"/>
              </w:rPr>
              <w:t>Cena: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hideMark/>
          </w:tcPr>
          <w:p w:rsidR="00BB3762" w:rsidRPr="00BB3762" w:rsidRDefault="00BB3762" w:rsidP="00BB376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5956"/>
                <w:sz w:val="30"/>
                <w:szCs w:val="30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b/>
                <w:bCs/>
                <w:color w:val="005956"/>
                <w:sz w:val="30"/>
                <w:szCs w:val="30"/>
                <w:lang w:eastAsia="cs-CZ"/>
              </w:rPr>
              <w:t>960,- Kč</w:t>
            </w:r>
            <w:r w:rsidRPr="00BB3762">
              <w:rPr>
                <w:rFonts w:ascii="Times New Roman" w:eastAsia="Times New Roman" w:hAnsi="Times New Roman" w:cs="Times New Roman"/>
                <w:b/>
                <w:bCs/>
                <w:color w:val="005956"/>
                <w:sz w:val="30"/>
                <w:szCs w:val="30"/>
                <w:lang w:eastAsia="cs-CZ"/>
              </w:rPr>
              <w:br/>
            </w:r>
            <w:r w:rsidRPr="00BB37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(za m² / rok)</w:t>
            </w:r>
            <w:r w:rsidRPr="00BB376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cena bez energií</w:t>
            </w:r>
          </w:p>
        </w:tc>
      </w:tr>
      <w:tr w:rsidR="00BB3762" w:rsidRPr="00BB3762" w:rsidTr="00BB3762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45" w:type="dxa"/>
            </w:tcMar>
            <w:vAlign w:val="center"/>
            <w:hideMark/>
          </w:tcPr>
          <w:p w:rsidR="00BB3762" w:rsidRPr="00BB3762" w:rsidRDefault="00BB3762" w:rsidP="00BB376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Lokalita: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B3762" w:rsidRPr="00BB3762" w:rsidRDefault="00BB3762" w:rsidP="00BB376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Kutná Hora, Středočeský</w:t>
            </w:r>
          </w:p>
        </w:tc>
      </w:tr>
      <w:tr w:rsidR="00BB3762" w:rsidRPr="00BB3762" w:rsidTr="00BB3762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45" w:type="dxa"/>
            </w:tcMar>
            <w:vAlign w:val="center"/>
            <w:hideMark/>
          </w:tcPr>
          <w:p w:rsidR="00BB3762" w:rsidRPr="00BB3762" w:rsidRDefault="00BB3762" w:rsidP="00BB376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 reality: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:rsidR="00BB3762" w:rsidRPr="00BB3762" w:rsidRDefault="00BB3762" w:rsidP="00BB376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Obchodní prostory - Komerční prostory</w:t>
            </w:r>
          </w:p>
        </w:tc>
      </w:tr>
      <w:tr w:rsidR="00BB3762" w:rsidRPr="00BB3762" w:rsidTr="00E04115"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60" w:type="dxa"/>
              <w:right w:w="45" w:type="dxa"/>
            </w:tcMar>
            <w:vAlign w:val="center"/>
          </w:tcPr>
          <w:p w:rsidR="00BB3762" w:rsidRPr="00BB3762" w:rsidRDefault="00BB3762" w:rsidP="00BB376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BB3762" w:rsidRPr="00BB3762" w:rsidRDefault="00BB3762" w:rsidP="00BB3762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B3762" w:rsidRPr="00BB3762" w:rsidRDefault="00BB3762" w:rsidP="00BB3762">
      <w:pPr>
        <w:shd w:val="clear" w:color="auto" w:fill="FFFFFF"/>
        <w:spacing w:before="360" w:after="180" w:line="240" w:lineRule="auto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</w:pPr>
      <w:r w:rsidRPr="00BB3762"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  <w:t>Vlastnosti nemovitosti</w:t>
      </w:r>
    </w:p>
    <w:tbl>
      <w:tblPr>
        <w:tblW w:w="3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605"/>
      </w:tblGrid>
      <w:tr w:rsidR="00BB3762" w:rsidRPr="00BB3762" w:rsidTr="00BB376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Plocha</w:t>
            </w:r>
          </w:p>
        </w:tc>
      </w:tr>
      <w:tr w:rsidR="00BB3762" w:rsidRPr="00BB3762" w:rsidTr="00BB376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Plocha kanceláře: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62" w:rsidRPr="00BB3762" w:rsidRDefault="00BB3762" w:rsidP="00E0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r w:rsidR="00E0411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8- 98</w:t>
            </w: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</w:t>
            </w: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BB3762" w:rsidRPr="00BB3762" w:rsidTr="00BB376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BB3762" w:rsidRPr="00BB3762" w:rsidRDefault="00E04115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Skladové prostory</w:t>
            </w:r>
            <w:r w:rsidR="00BB3762"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62" w:rsidRPr="00BB3762" w:rsidRDefault="00E04115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334</w:t>
            </w:r>
            <w:r w:rsidR="00BB3762"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</w:t>
            </w:r>
            <w:r w:rsidR="00BB3762" w:rsidRPr="00BB37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</w:tr>
      <w:tr w:rsidR="00BB3762" w:rsidRPr="00BB3762" w:rsidTr="00BB376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BB3762" w:rsidRPr="00BB3762" w:rsidRDefault="00E04115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Obchodní prostory: 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62" w:rsidRDefault="00E04115" w:rsidP="00E0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18-98 m2</w:t>
            </w:r>
          </w:p>
          <w:p w:rsidR="00E04115" w:rsidRPr="00BB3762" w:rsidRDefault="00E04115" w:rsidP="00E041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B3762" w:rsidRPr="00BB3762" w:rsidRDefault="00BB3762" w:rsidP="00BB376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66666"/>
          <w:sz w:val="20"/>
          <w:szCs w:val="20"/>
          <w:lang w:eastAsia="cs-CZ"/>
        </w:rPr>
      </w:pPr>
    </w:p>
    <w:tbl>
      <w:tblPr>
        <w:tblW w:w="3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605"/>
      </w:tblGrid>
      <w:tr w:rsidR="00BB3762" w:rsidRPr="00BB3762" w:rsidTr="00BB376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Základní vlastnosti</w:t>
            </w:r>
          </w:p>
        </w:tc>
      </w:tr>
      <w:tr w:rsidR="00BB3762" w:rsidRPr="00BB3762" w:rsidTr="00BB376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Technologie výstavby: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skeletová</w:t>
            </w:r>
          </w:p>
        </w:tc>
      </w:tr>
      <w:tr w:rsidR="00BB3762" w:rsidRPr="00BB3762" w:rsidTr="00BB376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 objektu: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velmi dobrý</w:t>
            </w:r>
          </w:p>
        </w:tc>
      </w:tr>
      <w:tr w:rsidR="00BB3762" w:rsidRPr="00BB3762" w:rsidTr="00BB376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Umístění objektu: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sídliště</w:t>
            </w:r>
          </w:p>
        </w:tc>
      </w:tr>
      <w:tr w:rsidR="00BB3762" w:rsidRPr="00BB3762" w:rsidTr="00BB376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Celkový počet podlaží: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BB3762" w:rsidRPr="00BB3762" w:rsidTr="00BB376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podlaží pod zemí: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BB3762" w:rsidRPr="00BB3762" w:rsidTr="00BB376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parkovacích míst: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</w:tr>
    </w:tbl>
    <w:p w:rsidR="00BB3762" w:rsidRPr="00BB3762" w:rsidRDefault="00BB3762" w:rsidP="00BB376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66666"/>
          <w:sz w:val="20"/>
          <w:szCs w:val="20"/>
          <w:lang w:eastAsia="cs-CZ"/>
        </w:rPr>
      </w:pPr>
    </w:p>
    <w:tbl>
      <w:tblPr>
        <w:tblW w:w="3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9"/>
        <w:gridCol w:w="1506"/>
      </w:tblGrid>
      <w:tr w:rsidR="00BB3762" w:rsidRPr="00BB3762" w:rsidTr="00BB376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Příslušenství a vybavení</w:t>
            </w:r>
          </w:p>
        </w:tc>
      </w:tr>
      <w:tr w:rsidR="00BB3762" w:rsidRPr="00BB3762" w:rsidTr="00E04115">
        <w:tc>
          <w:tcPr>
            <w:tcW w:w="2049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Parkoviště: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BB3762" w:rsidRPr="00BB3762" w:rsidTr="00E04115">
        <w:tc>
          <w:tcPr>
            <w:tcW w:w="2049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Výtah: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BB3762" w:rsidRPr="00BB3762" w:rsidTr="00E04115">
        <w:tc>
          <w:tcPr>
            <w:tcW w:w="2049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Bezbariérový přístup: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BB3762" w:rsidRPr="00BB3762" w:rsidTr="00E04115">
        <w:tc>
          <w:tcPr>
            <w:tcW w:w="2049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BB3762" w:rsidRPr="00BB3762" w:rsidRDefault="00E04115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Správce</w:t>
            </w:r>
            <w:r w:rsidR="00BB3762"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BB3762" w:rsidRPr="00BB3762" w:rsidTr="00E04115">
        <w:tc>
          <w:tcPr>
            <w:tcW w:w="2049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 zařízení: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BB3762" w:rsidRPr="00BB3762" w:rsidTr="00E04115">
        <w:tc>
          <w:tcPr>
            <w:tcW w:w="2049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Ostraha: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</w:tbl>
    <w:p w:rsidR="00BB3762" w:rsidRPr="00BB3762" w:rsidRDefault="00BB3762" w:rsidP="00BB376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66666"/>
          <w:sz w:val="20"/>
          <w:szCs w:val="20"/>
          <w:lang w:eastAsia="cs-CZ"/>
        </w:rPr>
      </w:pPr>
    </w:p>
    <w:tbl>
      <w:tblPr>
        <w:tblW w:w="3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605"/>
      </w:tblGrid>
      <w:tr w:rsidR="00BB3762" w:rsidRPr="00BB3762" w:rsidTr="00BB376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Sítě a energie</w:t>
            </w:r>
          </w:p>
        </w:tc>
      </w:tr>
      <w:tr w:rsidR="00BB3762" w:rsidRPr="00BB3762" w:rsidTr="00BB376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Elektro 230V: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BB3762" w:rsidRPr="00BB3762" w:rsidTr="00BB376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Kanalizace: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BB3762" w:rsidRPr="00BB3762" w:rsidTr="00BB376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 dálkové: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BB3762" w:rsidRPr="00BB3762" w:rsidTr="00BB376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Vodovod: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</w:tbl>
    <w:p w:rsidR="00BB3762" w:rsidRPr="00BB3762" w:rsidRDefault="00BB3762" w:rsidP="00BB376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66666"/>
          <w:sz w:val="20"/>
          <w:szCs w:val="20"/>
          <w:lang w:eastAsia="cs-CZ"/>
        </w:rPr>
      </w:pPr>
    </w:p>
    <w:tbl>
      <w:tblPr>
        <w:tblW w:w="3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1605"/>
      </w:tblGrid>
      <w:tr w:rsidR="00BB3762" w:rsidRPr="00BB3762" w:rsidTr="00BB376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Telekomunikace</w:t>
            </w:r>
          </w:p>
        </w:tc>
      </w:tr>
      <w:tr w:rsidR="00BB3762" w:rsidRPr="00BB3762" w:rsidTr="00BB376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BB3762" w:rsidRPr="00BB3762" w:rsidTr="00BB376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Internet: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BB3762" w:rsidRPr="00BB3762" w:rsidTr="00BB3762">
        <w:tc>
          <w:tcPr>
            <w:tcW w:w="1950" w:type="dxa"/>
            <w:tcMar>
              <w:top w:w="45" w:type="dxa"/>
              <w:left w:w="0" w:type="dxa"/>
              <w:bottom w:w="45" w:type="dxa"/>
              <w:right w:w="75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Datové rozvody:</w:t>
            </w:r>
          </w:p>
        </w:tc>
        <w:tc>
          <w:tcPr>
            <w:tcW w:w="0" w:type="auto"/>
            <w:tcMar>
              <w:top w:w="45" w:type="dxa"/>
              <w:left w:w="75" w:type="dxa"/>
              <w:bottom w:w="45" w:type="dxa"/>
              <w:right w:w="0" w:type="dxa"/>
            </w:tcMar>
            <w:hideMark/>
          </w:tcPr>
          <w:p w:rsidR="00BB3762" w:rsidRPr="00BB3762" w:rsidRDefault="00BB3762" w:rsidP="00BB3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B37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</w:tbl>
    <w:p w:rsidR="00BB3762" w:rsidRPr="00BB3762" w:rsidRDefault="00BB3762" w:rsidP="00BB376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666666"/>
          <w:sz w:val="20"/>
          <w:szCs w:val="20"/>
          <w:lang w:eastAsia="cs-CZ"/>
        </w:rPr>
      </w:pPr>
    </w:p>
    <w:p w:rsidR="00BB3762" w:rsidRPr="00BB3762" w:rsidRDefault="00BB3762" w:rsidP="00BB3762">
      <w:pPr>
        <w:shd w:val="clear" w:color="auto" w:fill="FFFFFF"/>
        <w:spacing w:before="360" w:after="180" w:line="240" w:lineRule="auto"/>
        <w:outlineLvl w:val="1"/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</w:pPr>
      <w:bookmarkStart w:id="0" w:name="description_a"/>
      <w:bookmarkEnd w:id="0"/>
      <w:r w:rsidRPr="00BB3762">
        <w:rPr>
          <w:rFonts w:ascii="Arial" w:eastAsia="Times New Roman" w:hAnsi="Arial" w:cs="Arial"/>
          <w:b/>
          <w:bCs/>
          <w:color w:val="666666"/>
          <w:sz w:val="27"/>
          <w:szCs w:val="27"/>
          <w:lang w:eastAsia="cs-CZ"/>
        </w:rPr>
        <w:t>Popis nemovitosti</w:t>
      </w:r>
    </w:p>
    <w:p w:rsidR="00BB3762" w:rsidRPr="00BB3762" w:rsidRDefault="00BB3762" w:rsidP="00BB37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cs-CZ"/>
        </w:rPr>
      </w:pPr>
      <w:r w:rsidRPr="00BB3762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Ve 2.NP.se nachází prostory -4 x 37,1 m2, 1 x 28 </w:t>
      </w:r>
      <w:proofErr w:type="gramStart"/>
      <w:r w:rsidRPr="00BB3762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m2,1 x 56,2</w:t>
      </w:r>
      <w:proofErr w:type="gramEnd"/>
      <w:r w:rsidRPr="00BB3762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 m2, 1 x 21,9 m2, 1 x 98 m2, 1 x 50 m2( vhodné jako kanceláře nebo obchody, provozovny atd.)s cenou od 960,-Kč/m2/rok + služby 471,-Kč/m2/rok. V suterénu se nachází volné prostory o velikosti 335 m2 a 71 m2( vhodné jako prodejna, sklady, </w:t>
      </w:r>
      <w:r w:rsidR="00B942CC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archiv</w:t>
      </w:r>
      <w:bookmarkStart w:id="1" w:name="_GoBack"/>
      <w:bookmarkEnd w:id="1"/>
      <w:r w:rsidRPr="00BB3762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)-samostatné sociály a </w:t>
      </w:r>
      <w:proofErr w:type="spellStart"/>
      <w:proofErr w:type="gramStart"/>
      <w:r w:rsidRPr="00BB3762">
        <w:rPr>
          <w:rFonts w:ascii="Arial" w:eastAsia="Times New Roman" w:hAnsi="Arial" w:cs="Arial"/>
          <w:color w:val="666666"/>
          <w:sz w:val="20"/>
          <w:szCs w:val="20"/>
          <w:lang w:eastAsia="cs-CZ"/>
        </w:rPr>
        <w:t>šatny.Cena</w:t>
      </w:r>
      <w:proofErr w:type="spellEnd"/>
      <w:proofErr w:type="gramEnd"/>
      <w:r w:rsidRPr="00BB3762">
        <w:rPr>
          <w:rFonts w:ascii="Arial" w:eastAsia="Times New Roman" w:hAnsi="Arial" w:cs="Arial"/>
          <w:color w:val="666666"/>
          <w:sz w:val="20"/>
          <w:szCs w:val="20"/>
          <w:lang w:eastAsia="cs-CZ"/>
        </w:rPr>
        <w:t xml:space="preserve"> od 840,-Kč/m2/rok+ služby 411,-Kč/m2/rok. V případě rychlého jednání možné individuální ceny, nebo výrazné slevy na rozjezd podnikání. OC se nachází na velkém sídlišti blízko centra. Parkoviště před obchodním domem, další parkovací možnosti v těsné blízkosti Obchodního domu.</w:t>
      </w:r>
    </w:p>
    <w:p w:rsidR="00D21B21" w:rsidRDefault="00D21B21"/>
    <w:sectPr w:rsidR="00D2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5C8"/>
    <w:multiLevelType w:val="multilevel"/>
    <w:tmpl w:val="AD3A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01"/>
    <w:rsid w:val="005B0401"/>
    <w:rsid w:val="00B942CC"/>
    <w:rsid w:val="00BB3762"/>
    <w:rsid w:val="00D21B21"/>
    <w:rsid w:val="00E0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76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4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3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76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041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618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1E8E6"/>
                        <w:left w:val="single" w:sz="6" w:space="8" w:color="A1E8E6"/>
                        <w:bottom w:val="single" w:sz="6" w:space="8" w:color="A1E8E6"/>
                        <w:right w:val="single" w:sz="6" w:space="8" w:color="A1E8E6"/>
                      </w:divBdr>
                      <w:divsChild>
                        <w:div w:id="5379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6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1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68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157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41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200">
                  <w:marLeft w:val="0"/>
                  <w:marRight w:val="0"/>
                  <w:marTop w:val="0"/>
                  <w:marBottom w:val="0"/>
                  <w:divBdr>
                    <w:top w:val="single" w:sz="18" w:space="3" w:color="A1E8E6"/>
                    <w:left w:val="single" w:sz="18" w:space="3" w:color="A1E8E6"/>
                    <w:bottom w:val="single" w:sz="18" w:space="3" w:color="A1E8E6"/>
                    <w:right w:val="single" w:sz="18" w:space="3" w:color="A1E8E6"/>
                  </w:divBdr>
                  <w:divsChild>
                    <w:div w:id="19752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3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9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2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veronex.cz/editor/image/reality_photos/tn_zoom_filename_580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veronex.cz/editor/image/reality_photos/tn_zoom_filename_586.jpg" TargetMode="External"/><Relationship Id="rId34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veronex.cz/editor/image/reality_photos/tn_zoom_filename_583.jpg" TargetMode="External"/><Relationship Id="rId25" Type="http://schemas.openxmlformats.org/officeDocument/2006/relationships/hyperlink" Target="http://www.veronex.cz/editor/image/reality_photos/tn_zoom_filename_588.jpg" TargetMode="External"/><Relationship Id="rId33" Type="http://schemas.openxmlformats.org/officeDocument/2006/relationships/hyperlink" Target="http://www.veronex.cz/editor/image/reality_photos/tn_zoom_filename_592.jpg" TargetMode="External"/><Relationship Id="rId38" Type="http://schemas.openxmlformats.org/officeDocument/2006/relationships/hyperlink" Target="mailto:frantisek.hava@veronex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veronex.cz/editor/image/reality_photos/tn_zoom_filename_590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eronex.cz/editor/image/reality_photos/tn_zoom_filename_585.jpg" TargetMode="External"/><Relationship Id="rId11" Type="http://schemas.openxmlformats.org/officeDocument/2006/relationships/hyperlink" Target="http://www.veronex.cz/editor/image/reality_photos/tn_zoom_filename_582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mailto:rhavlicek@c-box.cz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veronex.cz/editor/image/reality_photos/tn_zoom_filename_593.jpg" TargetMode="External"/><Relationship Id="rId23" Type="http://schemas.openxmlformats.org/officeDocument/2006/relationships/hyperlink" Target="http://www.veronex.cz/editor/image/reality_photos/tn_zoom_filename_587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www.veronex.cz/editor/image/reality_photos/tn_zoom_filename_584.jpg" TargetMode="External"/><Relationship Id="rId31" Type="http://schemas.openxmlformats.org/officeDocument/2006/relationships/hyperlink" Target="http://www.veronex.cz/editor/image/reality_photos/tn_zoom_filename_59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onex.cz/editor/image/reality_photos/tn_zoom_filename_58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veronex.cz/editor/image/reality_photos/tn_zoom_filename_589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veronex.cz/editor/image/reality_photos/tn_zoom_filename_594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Háva</dc:creator>
  <cp:keywords/>
  <dc:description/>
  <cp:lastModifiedBy>Háva</cp:lastModifiedBy>
  <cp:revision>4</cp:revision>
  <dcterms:created xsi:type="dcterms:W3CDTF">2015-04-14T06:28:00Z</dcterms:created>
  <dcterms:modified xsi:type="dcterms:W3CDTF">2015-04-27T05:55:00Z</dcterms:modified>
</cp:coreProperties>
</file>